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76D2">
        <w:rPr>
          <w:rFonts w:ascii="Times New Roman" w:hAnsi="Times New Roman"/>
          <w:color w:val="000000"/>
          <w:sz w:val="28"/>
          <w:szCs w:val="28"/>
        </w:rPr>
        <w:t>13</w:t>
      </w:r>
    </w:p>
    <w:p w:rsidR="00BD45C9" w:rsidRDefault="00BD45C9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931616" w:rsidRDefault="00302ACF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507F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76D2">
        <w:rPr>
          <w:rFonts w:ascii="Times New Roman" w:hAnsi="Times New Roman"/>
          <w:color w:val="000000"/>
          <w:sz w:val="28"/>
          <w:szCs w:val="28"/>
        </w:rPr>
        <w:t>45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A276D2" w:rsidRPr="00A276D2" w:rsidRDefault="00A276D2" w:rsidP="00A276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A276D2">
        <w:rPr>
          <w:rFonts w:ascii="Times New Roman" w:eastAsia="Times New Roman" w:hAnsi="Times New Roman"/>
          <w:color w:val="000000"/>
          <w:sz w:val="28"/>
          <w:szCs w:val="28"/>
        </w:rPr>
        <w:t>Развитие спортивной инфраструктуры, находящейся в муниципальной собственности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507F7D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507F7D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713DC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"/>
                <w:szCs w:val="2"/>
              </w:rPr>
              <w:br/>
            </w:r>
            <w:r w:rsidR="00A276D2"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218 076 575,82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21 828 496,71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1 158 484 307,98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4 757 602,20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15 185 258,64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17 652 564,40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103 543 724,66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55 831 440,73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A276D2" w:rsidRPr="00A276D2" w:rsidTr="00507F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446 875 663,16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1 158 484 307,98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6D2" w:rsidRPr="00A276D2" w:rsidRDefault="00A276D2" w:rsidP="00A276D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7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A276D2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07F7D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120</cp:revision>
  <cp:lastPrinted>2026-05-21T06:41:00Z</cp:lastPrinted>
  <dcterms:created xsi:type="dcterms:W3CDTF">2019-11-03T08:59:00Z</dcterms:created>
  <dcterms:modified xsi:type="dcterms:W3CDTF">2026-05-21T06:41:00Z</dcterms:modified>
</cp:coreProperties>
</file>